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2079A">
      <w:pPr>
        <w:ind w:firstLine="0" w:firstLineChars="0"/>
        <w:jc w:val="center"/>
        <w:rPr>
          <w:rFonts w:cs="Times New Roman"/>
          <w:b/>
          <w:bCs/>
          <w:sz w:val="52"/>
          <w:szCs w:val="52"/>
        </w:rPr>
      </w:pPr>
      <w:r>
        <w:rPr>
          <w:rFonts w:cs="Times New Roman"/>
          <w:b/>
          <w:bCs/>
          <w:sz w:val="52"/>
          <w:szCs w:val="52"/>
        </w:rPr>
        <w:t>原盐城三威化学有限公司地块</w:t>
      </w:r>
    </w:p>
    <w:p w14:paraId="562D3446">
      <w:pPr>
        <w:ind w:firstLine="0" w:firstLineChars="0"/>
        <w:jc w:val="center"/>
        <w:rPr>
          <w:rFonts w:cs="Times New Roman"/>
          <w:b/>
          <w:bCs/>
          <w:sz w:val="52"/>
          <w:szCs w:val="52"/>
        </w:rPr>
      </w:pPr>
      <w:r>
        <w:rPr>
          <w:rFonts w:cs="Times New Roman"/>
          <w:b/>
          <w:bCs/>
          <w:sz w:val="52"/>
          <w:szCs w:val="52"/>
        </w:rPr>
        <w:t>土壤污染状况调查报告</w:t>
      </w:r>
    </w:p>
    <w:p w14:paraId="23CEA4CF">
      <w:pPr>
        <w:ind w:firstLine="0" w:firstLineChars="0"/>
        <w:jc w:val="center"/>
        <w:rPr>
          <w:rFonts w:cs="Times New Roman"/>
          <w:b/>
          <w:bCs/>
          <w:sz w:val="44"/>
          <w:szCs w:val="44"/>
        </w:rPr>
      </w:pPr>
    </w:p>
    <w:p w14:paraId="01044B01">
      <w:pPr>
        <w:ind w:firstLine="0" w:firstLineChars="0"/>
        <w:jc w:val="center"/>
        <w:rPr>
          <w:rFonts w:cs="Times New Roman"/>
          <w:b/>
          <w:bCs/>
          <w:sz w:val="44"/>
          <w:szCs w:val="44"/>
        </w:rPr>
      </w:pPr>
    </w:p>
    <w:p w14:paraId="22173571">
      <w:pPr>
        <w:ind w:firstLine="0" w:firstLineChars="0"/>
        <w:jc w:val="center"/>
        <w:rPr>
          <w:rFonts w:cs="Times New Roman"/>
          <w:b/>
          <w:bCs/>
          <w:sz w:val="44"/>
          <w:szCs w:val="44"/>
        </w:rPr>
      </w:pPr>
    </w:p>
    <w:p w14:paraId="4F63E005">
      <w:pPr>
        <w:ind w:firstLine="0" w:firstLineChars="0"/>
        <w:jc w:val="center"/>
        <w:rPr>
          <w:rFonts w:cs="Times New Roman"/>
          <w:b/>
          <w:bCs/>
          <w:sz w:val="44"/>
          <w:szCs w:val="44"/>
        </w:rPr>
      </w:pPr>
    </w:p>
    <w:p w14:paraId="27915CF2">
      <w:pPr>
        <w:ind w:firstLine="0" w:firstLineChars="0"/>
        <w:jc w:val="center"/>
        <w:rPr>
          <w:rFonts w:cs="Times New Roman"/>
          <w:b/>
          <w:bCs/>
          <w:sz w:val="44"/>
          <w:szCs w:val="44"/>
        </w:rPr>
      </w:pPr>
    </w:p>
    <w:p w14:paraId="47157F91">
      <w:pPr>
        <w:ind w:firstLine="0" w:firstLineChars="0"/>
        <w:jc w:val="center"/>
        <w:rPr>
          <w:rFonts w:cs="Times New Roman"/>
          <w:b/>
          <w:bCs/>
          <w:sz w:val="44"/>
          <w:szCs w:val="44"/>
        </w:rPr>
      </w:pPr>
    </w:p>
    <w:p w14:paraId="0B097513">
      <w:pPr>
        <w:ind w:firstLine="0" w:firstLineChars="0"/>
        <w:jc w:val="center"/>
        <w:rPr>
          <w:rFonts w:cs="Times New Roman"/>
          <w:b/>
          <w:bCs/>
          <w:sz w:val="44"/>
          <w:szCs w:val="44"/>
        </w:rPr>
      </w:pPr>
    </w:p>
    <w:p w14:paraId="48CF3837">
      <w:pPr>
        <w:ind w:firstLine="0" w:firstLineChars="0"/>
        <w:jc w:val="center"/>
        <w:rPr>
          <w:rFonts w:cs="Times New Roman"/>
          <w:b/>
          <w:bCs/>
          <w:sz w:val="44"/>
          <w:szCs w:val="44"/>
        </w:rPr>
      </w:pPr>
    </w:p>
    <w:p w14:paraId="2E0F62A8">
      <w:pPr>
        <w:ind w:firstLine="0" w:firstLineChars="0"/>
        <w:jc w:val="center"/>
        <w:rPr>
          <w:rFonts w:cs="Times New Roman"/>
          <w:b/>
          <w:bCs/>
          <w:sz w:val="44"/>
          <w:szCs w:val="44"/>
        </w:rPr>
      </w:pPr>
    </w:p>
    <w:p w14:paraId="306F951D">
      <w:pPr>
        <w:overflowPunct w:val="0"/>
        <w:ind w:firstLine="0" w:firstLineChars="0"/>
        <w:jc w:val="center"/>
        <w:rPr>
          <w:rFonts w:cs="Times New Roman"/>
          <w:b/>
          <w:sz w:val="32"/>
          <w:szCs w:val="32"/>
        </w:rPr>
      </w:pPr>
      <w:r>
        <w:rPr>
          <w:rFonts w:cs="Times New Roman"/>
          <w:b/>
          <w:sz w:val="32"/>
          <w:szCs w:val="32"/>
        </w:rPr>
        <w:t>委托单位：江苏滨海经济开发区沿海工业园管委会</w:t>
      </w:r>
    </w:p>
    <w:p w14:paraId="1DC1418F">
      <w:pPr>
        <w:overflowPunct w:val="0"/>
        <w:ind w:firstLine="0" w:firstLineChars="0"/>
        <w:jc w:val="center"/>
        <w:rPr>
          <w:rFonts w:cs="Times New Roman"/>
          <w:b/>
          <w:sz w:val="32"/>
          <w:szCs w:val="32"/>
        </w:rPr>
      </w:pPr>
      <w:r>
        <w:rPr>
          <w:rFonts w:cs="Times New Roman"/>
          <w:b/>
          <w:sz w:val="32"/>
          <w:szCs w:val="32"/>
        </w:rPr>
        <w:t>编制单位：江苏维诗环境科技有限公司</w:t>
      </w:r>
    </w:p>
    <w:p w14:paraId="43C93E2E">
      <w:pPr>
        <w:overflowPunct w:val="0"/>
        <w:ind w:firstLine="0" w:firstLineChars="0"/>
        <w:jc w:val="center"/>
        <w:rPr>
          <w:rFonts w:cs="Times New Roman"/>
          <w:b/>
          <w:sz w:val="32"/>
          <w:szCs w:val="32"/>
        </w:rPr>
      </w:pPr>
      <w:r>
        <w:rPr>
          <w:rFonts w:cs="Times New Roman"/>
          <w:b/>
          <w:sz w:val="32"/>
          <w:szCs w:val="32"/>
        </w:rPr>
        <w:t>编制日期：2026年5月</w:t>
      </w:r>
    </w:p>
    <w:p w14:paraId="57279505">
      <w:pPr>
        <w:ind w:firstLine="0" w:firstLineChars="0"/>
        <w:jc w:val="center"/>
        <w:rPr>
          <w:rFonts w:cs="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794" w:gutter="0"/>
          <w:pgBorders>
            <w:top w:val="none" w:sz="0" w:space="0"/>
            <w:left w:val="none" w:sz="0" w:space="0"/>
            <w:bottom w:val="none" w:sz="0" w:space="0"/>
            <w:right w:val="none" w:sz="0" w:space="0"/>
          </w:pgBorders>
          <w:cols w:space="425" w:num="1"/>
          <w:titlePg/>
          <w:docGrid w:type="lines" w:linePitch="326" w:charSpace="0"/>
        </w:sectPr>
      </w:pPr>
    </w:p>
    <w:p w14:paraId="3ABF49CE">
      <w:pPr>
        <w:pStyle w:val="2"/>
        <w:numPr>
          <w:ilvl w:val="0"/>
          <w:numId w:val="0"/>
        </w:numPr>
        <w:spacing w:before="190" w:after="190"/>
        <w:jc w:val="center"/>
        <w:rPr>
          <w:rFonts w:cs="Times New Roman"/>
        </w:rPr>
      </w:pPr>
      <w:bookmarkStart w:id="0" w:name="_Toc86023624"/>
      <w:r>
        <w:rPr>
          <w:rFonts w:cs="Times New Roman"/>
        </w:rPr>
        <w:t>摘 要</w:t>
      </w:r>
      <w:bookmarkEnd w:id="0"/>
    </w:p>
    <w:p w14:paraId="0C33D47E">
      <w:pPr>
        <w:ind w:firstLine="480"/>
        <w:rPr>
          <w:rFonts w:cs="Times New Roman"/>
        </w:rPr>
      </w:pPr>
      <w:r>
        <w:rPr>
          <w:rFonts w:cs="Times New Roman"/>
        </w:rPr>
        <w:t>原盐城三威化学有限公司地块位于盐城市滨海经济开发区沿海工业园面积为53478m</w:t>
      </w:r>
      <w:r>
        <w:rPr>
          <w:rFonts w:cs="Times New Roman"/>
          <w:vertAlign w:val="superscript"/>
        </w:rPr>
        <w:t>2</w:t>
      </w:r>
      <w:r>
        <w:rPr>
          <w:rFonts w:cs="Times New Roman"/>
        </w:rPr>
        <w:t>，地块东侧为空地，南侧为空地，西侧为江苏八巨药业有限公司，北侧为中山三路。根据《江苏滨海经济开发区沿海化工园开发建设规划</w:t>
      </w:r>
      <w:r>
        <w:rPr>
          <w:rFonts w:cs="Times New Roman"/>
          <w:color w:val="000000"/>
        </w:rPr>
        <w:t>（</w:t>
      </w:r>
      <w:r>
        <w:rPr>
          <w:rFonts w:cs="Times New Roman"/>
        </w:rPr>
        <w:t>2021-2035年</w:t>
      </w:r>
      <w:r>
        <w:rPr>
          <w:rFonts w:cs="Times New Roman"/>
          <w:color w:val="000000"/>
        </w:rPr>
        <w:t>）</w:t>
      </w:r>
      <w:r>
        <w:rPr>
          <w:rFonts w:cs="Times New Roman"/>
        </w:rPr>
        <w:t>》，该地块后续仍作为工业用地使用，属于《土壤环境质量建设用地土壤污染风险管控标准(试行)》(GB36600-2018)中第二类用地。</w:t>
      </w:r>
    </w:p>
    <w:p w14:paraId="2BE866A5">
      <w:pPr>
        <w:ind w:firstLine="480"/>
        <w:rPr>
          <w:rFonts w:cs="Times New Roman"/>
        </w:rPr>
      </w:pPr>
      <w:bookmarkStart w:id="1" w:name="_GoBack"/>
      <w:bookmarkEnd w:id="1"/>
      <w:r>
        <w:rPr>
          <w:rFonts w:cs="Times New Roman"/>
        </w:rPr>
        <w:t>地块2007年之前为荒地，2007盐城三威化学有限公司成立，并在地块内开始建设，2012年企业投产，2019年停产关停，2021年地块内构筑物拆除，现状为荒地，无生产设备、物料等遗留物。</w:t>
      </w:r>
    </w:p>
    <w:p w14:paraId="417CDE59">
      <w:pPr>
        <w:ind w:firstLine="480"/>
        <w:rPr>
          <w:rFonts w:cs="Times New Roman"/>
        </w:rPr>
      </w:pPr>
      <w:r>
        <w:rPr>
          <w:rFonts w:cs="Times New Roman"/>
          <w:color w:val="000000"/>
        </w:rPr>
        <w:t>本次调查地块土壤满足《土壤环境质量 建设用地土壤污染风险管控标准（试行）》（GB 36600—2018）中相应第二类用地要求；地块内潜水层地下水</w:t>
      </w:r>
      <w:r>
        <w:rPr>
          <w:rFonts w:cs="Times New Roman"/>
        </w:rPr>
        <w:t>浊度、氨氮、硫酸盐、氯化物、溶解性总固体、总硬度和钠</w:t>
      </w:r>
      <w:r>
        <w:rPr>
          <w:rFonts w:cs="Times New Roman"/>
          <w:color w:val="000000"/>
        </w:rPr>
        <w:t>超过 GB/T 14848—2017 中Ⅳ类限值；考虑地块内地下水不开发利用，可认为本地块为非污染地块，满足地块开发使用要求。</w:t>
      </w:r>
    </w:p>
    <w:p w14:paraId="7A2FDA44">
      <w:pPr>
        <w:ind w:firstLine="480"/>
        <w:rPr>
          <w:rFonts w:cs="Times New Roman"/>
        </w:rPr>
      </w:pPr>
    </w:p>
    <w:p w14:paraId="660E68F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7A"/>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5947986"/>
      <w:docPartObj>
        <w:docPartGallery w:val="autotext"/>
      </w:docPartObj>
    </w:sdtPr>
    <w:sdtContent>
      <w:p w14:paraId="397BA824">
        <w:pPr>
          <w:pStyle w:val="3"/>
          <w:ind w:firstLine="0" w:firstLineChars="0"/>
          <w:jc w:val="center"/>
        </w:pPr>
        <w:r>
          <w:fldChar w:fldCharType="begin"/>
        </w:r>
        <w:r>
          <w:instrText xml:space="preserve">PAGE   \* MERGEFORMAT</w:instrText>
        </w:r>
        <w:r>
          <w:fldChar w:fldCharType="separate"/>
        </w:r>
        <w:r>
          <w:rPr>
            <w:lang w:val="zh-CN"/>
          </w:rPr>
          <w:t>2</w:t>
        </w:r>
        <w:r>
          <w:fldChar w:fldCharType="end"/>
        </w:r>
      </w:p>
    </w:sdtContent>
  </w:sdt>
  <w:p w14:paraId="57EE41D2">
    <w:pPr>
      <w:pStyle w:val="3"/>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8B65">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B534B">
    <w:pPr>
      <w:pStyle w:val="3"/>
      <w:ind w:firstLine="360"/>
      <w:jc w:val="center"/>
    </w:pPr>
  </w:p>
  <w:p w14:paraId="608B8C76">
    <w:pPr>
      <w:pStyle w:val="3"/>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B0371">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586A2">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699D1">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E707C"/>
    <w:multiLevelType w:val="multilevel"/>
    <w:tmpl w:val="004E707C"/>
    <w:lvl w:ilvl="0" w:tentative="0">
      <w:start w:val="1"/>
      <w:numFmt w:val="decimal"/>
      <w:pStyle w:val="2"/>
      <w:suff w:val="nothing"/>
      <w:lvlText w:val="%1 "/>
      <w:lvlJc w:val="left"/>
      <w:pPr>
        <w:ind w:left="426" w:firstLine="0"/>
      </w:pPr>
      <w:rPr>
        <w:rFonts w:hint="eastAsia"/>
      </w:rPr>
    </w:lvl>
    <w:lvl w:ilvl="1" w:tentative="0">
      <w:start w:val="1"/>
      <w:numFmt w:val="decimal"/>
      <w:isLgl/>
      <w:suff w:val="nothing"/>
      <w:lvlText w:val="%1.%2 "/>
      <w:lvlJc w:val="left"/>
      <w:pPr>
        <w:ind w:left="284" w:firstLine="0"/>
      </w:pPr>
      <w:rPr>
        <w:rFonts w:hint="eastAsia"/>
      </w:rPr>
    </w:lvl>
    <w:lvl w:ilvl="2" w:tentative="0">
      <w:start w:val="1"/>
      <w:numFmt w:val="decimal"/>
      <w:isLgl/>
      <w:suff w:val="nothing"/>
      <w:lvlText w:val="%1.%2.%3 "/>
      <w:lvlJc w:val="left"/>
      <w:pPr>
        <w:ind w:left="0" w:firstLine="0"/>
      </w:pPr>
      <w:rPr>
        <w:rFonts w:hint="eastAsia"/>
      </w:rPr>
    </w:lvl>
    <w:lvl w:ilvl="3" w:tentative="0">
      <w:start w:val="1"/>
      <w:numFmt w:val="decimal"/>
      <w:isLgl/>
      <w:suff w:val="nothing"/>
      <w:lvlText w:val="%1.%2.%3.%4 "/>
      <w:lvlJc w:val="left"/>
      <w:pPr>
        <w:ind w:left="851" w:firstLine="0"/>
      </w:pPr>
      <w:rPr>
        <w:rFonts w:hint="eastAsia"/>
      </w:rPr>
    </w:lvl>
    <w:lvl w:ilvl="4" w:tentative="0">
      <w:start w:val="1"/>
      <w:numFmt w:val="decimal"/>
      <w:suff w:val="nothing"/>
      <w:lvlText w:val="%1.%2.%3.%4.%5 "/>
      <w:lvlJc w:val="left"/>
      <w:pPr>
        <w:ind w:left="993" w:firstLine="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C6F2C2F"/>
    <w:rsid w:val="DC6F2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heme="minorBidi"/>
      <w:kern w:val="2"/>
      <w:sz w:val="24"/>
      <w:szCs w:val="21"/>
      <w:lang w:val="en-US" w:eastAsia="zh-CN" w:bidi="ar-SA"/>
    </w:rPr>
  </w:style>
  <w:style w:type="paragraph" w:styleId="2">
    <w:name w:val="heading 1"/>
    <w:basedOn w:val="1"/>
    <w:next w:val="1"/>
    <w:qFormat/>
    <w:uiPriority w:val="0"/>
    <w:pPr>
      <w:keepNext/>
      <w:keepLines/>
      <w:numPr>
        <w:ilvl w:val="0"/>
        <w:numId w:val="1"/>
      </w:numPr>
      <w:spacing w:before="50" w:beforeLines="50" w:after="50" w:afterLines="50"/>
      <w:ind w:left="0" w:firstLineChars="0"/>
      <w:jc w:val="left"/>
      <w:outlineLvl w:val="0"/>
    </w:pPr>
    <w:rPr>
      <w:b/>
      <w:bCs/>
      <w:kern w:val="44"/>
      <w:sz w:val="32"/>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pacing w:line="240" w:lineRule="auto"/>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436</Words>
  <Characters>503</Characters>
  <Lines>0</Lines>
  <Paragraphs>0</Paragraphs>
  <TotalTime>0</TotalTime>
  <ScaleCrop>false</ScaleCrop>
  <LinksUpToDate>false</LinksUpToDate>
  <CharactersWithSpaces>509</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2026-06-13T10:47:00Z</dcterms:created>
  <dc:creator>齐文婷</dc:creator>
  <cp:lastModifiedBy>齐文婷</cp:lastModifiedBy>
  <dcterms:modified xsi:type="dcterms:W3CDTF">2026-06-13T10:48:12Z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52CE8F194A1F639AA4C42C6AA50E5D2D_41</vt:lpwstr>
  </property>
</Properties>
</file>